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33" w:rsidRPr="00E75271" w:rsidRDefault="00CB0BDD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5271">
        <w:rPr>
          <w:rFonts w:ascii="Arial" w:hAnsi="Arial" w:cs="Arial"/>
          <w:b/>
          <w:bCs/>
          <w:sz w:val="20"/>
          <w:szCs w:val="20"/>
        </w:rPr>
        <w:t xml:space="preserve">Сообщение о существенном факте </w:t>
      </w:r>
    </w:p>
    <w:p w:rsidR="000C281E" w:rsidRPr="00E75271" w:rsidRDefault="00903F33" w:rsidP="00D948F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75271">
        <w:rPr>
          <w:rFonts w:ascii="Arial" w:hAnsi="Arial" w:cs="Arial"/>
          <w:b/>
          <w:bCs/>
          <w:sz w:val="20"/>
          <w:szCs w:val="20"/>
        </w:rPr>
        <w:t>«</w:t>
      </w:r>
      <w:r w:rsidR="00D948F9">
        <w:rPr>
          <w:rFonts w:ascii="Arial" w:hAnsi="Arial" w:cs="Arial"/>
          <w:b/>
          <w:bCs/>
          <w:sz w:val="20"/>
          <w:szCs w:val="20"/>
        </w:rPr>
        <w:t>О</w:t>
      </w:r>
      <w:r w:rsidR="00D948F9" w:rsidRPr="00D948F9">
        <w:rPr>
          <w:rFonts w:ascii="Arial" w:hAnsi="Arial" w:cs="Arial"/>
          <w:b/>
          <w:bCs/>
          <w:sz w:val="20"/>
          <w:szCs w:val="20"/>
        </w:rPr>
        <w:t xml:space="preserve"> раскрытии годовой бухгалтерской (фин</w:t>
      </w:r>
      <w:r w:rsidR="00D948F9">
        <w:rPr>
          <w:rFonts w:ascii="Arial" w:hAnsi="Arial" w:cs="Arial"/>
          <w:b/>
          <w:bCs/>
          <w:sz w:val="20"/>
          <w:szCs w:val="20"/>
        </w:rPr>
        <w:t>ансовой) отчетности за 2015 год</w:t>
      </w:r>
      <w:r w:rsidR="000C281E" w:rsidRPr="00E75271">
        <w:rPr>
          <w:rFonts w:ascii="Arial" w:hAnsi="Arial" w:cs="Arial"/>
          <w:b/>
          <w:bCs/>
          <w:sz w:val="20"/>
          <w:szCs w:val="20"/>
        </w:rPr>
        <w:t>»</w:t>
      </w:r>
      <w:r w:rsidR="00690D70">
        <w:rPr>
          <w:rFonts w:ascii="Arial" w:hAnsi="Arial" w:cs="Arial"/>
          <w:b/>
          <w:bCs/>
          <w:sz w:val="20"/>
          <w:szCs w:val="20"/>
        </w:rPr>
        <w:t>.</w:t>
      </w:r>
      <w:bookmarkStart w:id="0" w:name="_GoBack"/>
      <w:bookmarkEnd w:id="0"/>
    </w:p>
    <w:p w:rsidR="00CB0BDD" w:rsidRPr="00E75271" w:rsidRDefault="00CB0BDD" w:rsidP="00DB44B8">
      <w:pPr>
        <w:ind w:left="-284" w:right="-143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gridSpan w:val="2"/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D92A92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E75271" w:rsidRPr="00080725" w:rsidRDefault="00690D70" w:rsidP="00A94509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E75271" w:rsidRPr="0008072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E75271"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15F6E" w:rsidRPr="00E75271" w:rsidTr="009808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15"/>
        </w:trPr>
        <w:tc>
          <w:tcPr>
            <w:tcW w:w="10065" w:type="dxa"/>
          </w:tcPr>
          <w:p w:rsidR="00CC6F0A" w:rsidRPr="00E75271" w:rsidRDefault="00CC6F0A" w:rsidP="00CC6F0A">
            <w:pPr>
              <w:ind w:lef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2.1. </w:t>
            </w:r>
            <w:proofErr w:type="gramStart"/>
            <w:r w:rsidRPr="00CC6F0A">
              <w:rPr>
                <w:rFonts w:ascii="Arial" w:hAnsi="Arial" w:cs="Arial"/>
                <w:sz w:val="20"/>
                <w:szCs w:val="20"/>
              </w:rPr>
              <w:t xml:space="preserve">Годовая бухгалтерская (финансовая) отчетность </w:t>
            </w:r>
            <w:r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  <w:r w:rsidRPr="00CC6F0A">
              <w:rPr>
                <w:rFonts w:ascii="Arial" w:hAnsi="Arial" w:cs="Arial"/>
                <w:sz w:val="20"/>
                <w:szCs w:val="20"/>
              </w:rPr>
              <w:t xml:space="preserve"> не может быть раскрыта в соответствии с требованиями Положения Банка России от 30 декабря 2014 года № 454-П «О раскрытии информации эмитентами эмиссионных ценных бумаг» в редакции Указания Банка России от 16.12.2015 № 3899-У «О внесении изменений в Положение Банка России от 30 декабря 2014 года № 454-П «О раскрытии информации эмитентами эмиссионных ценных бумаг» в</w:t>
            </w:r>
            <w:proofErr w:type="gramEnd"/>
            <w:r w:rsidRPr="00CC6F0A">
              <w:rPr>
                <w:rFonts w:ascii="Arial" w:hAnsi="Arial" w:cs="Arial"/>
                <w:sz w:val="20"/>
                <w:szCs w:val="20"/>
              </w:rPr>
              <w:t xml:space="preserve"> силу того, что заключенный до вступления в силу Указания № 3899-У договор на проведение обязательного аудита бухгалтерской (финансовой) отчетности предусматривает представление акционерному обществу аудиторского заключения в отношении годовой бухгалтерской (финансовой) отчетности за 2015 год позднее 04.04.2016, и будет раскрыта после получения аудиторского заключения</w:t>
            </w:r>
            <w:r w:rsidR="00690D7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03B0" w:rsidRPr="00E75271" w:rsidRDefault="007003B0" w:rsidP="000924C3">
            <w:pPr>
              <w:ind w:lef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13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4"/>
        <w:gridCol w:w="448"/>
        <w:gridCol w:w="293"/>
        <w:gridCol w:w="1318"/>
        <w:gridCol w:w="415"/>
        <w:gridCol w:w="307"/>
        <w:gridCol w:w="607"/>
        <w:gridCol w:w="1788"/>
        <w:gridCol w:w="851"/>
        <w:gridCol w:w="2550"/>
        <w:gridCol w:w="76"/>
      </w:tblGrid>
      <w:tr w:rsidR="007F14CF" w:rsidRPr="00E75271" w:rsidTr="007F14CF">
        <w:trPr>
          <w:cantSplit/>
        </w:trPr>
        <w:tc>
          <w:tcPr>
            <w:tcW w:w="10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BC3F1E" w:rsidRPr="00E75271"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Pr="00E75271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7F14CF" w:rsidRPr="00E75271" w:rsidRDefault="00BC3F1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F14CF" w:rsidRPr="00E75271">
              <w:rPr>
                <w:rFonts w:ascii="Arial" w:hAnsi="Arial" w:cs="Arial"/>
                <w:sz w:val="20"/>
                <w:szCs w:val="20"/>
              </w:rPr>
              <w:t xml:space="preserve">АО «КБ ДельтаКредит»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BC3F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  <w:trHeight w:hRule="exact" w:val="280"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690D70" w:rsidRDefault="00690D70" w:rsidP="000924C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85031E" w:rsidRDefault="000924C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E75271" w:rsidRDefault="007F14CF" w:rsidP="008503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</w:t>
            </w:r>
            <w:r w:rsidR="008503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527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E752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4CF" w:rsidRPr="00E75271" w:rsidRDefault="007F14CF">
      <w:pPr>
        <w:rPr>
          <w:rFonts w:ascii="Arial" w:hAnsi="Arial" w:cs="Arial"/>
          <w:sz w:val="20"/>
          <w:szCs w:val="20"/>
        </w:rPr>
      </w:pPr>
    </w:p>
    <w:sectPr w:rsidR="007F14CF" w:rsidRPr="00E75271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26" w:rsidRDefault="00657E26">
      <w:r>
        <w:separator/>
      </w:r>
    </w:p>
  </w:endnote>
  <w:endnote w:type="continuationSeparator" w:id="0">
    <w:p w:rsidR="00657E26" w:rsidRDefault="0065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26" w:rsidRDefault="00657E26">
      <w:r>
        <w:separator/>
      </w:r>
    </w:p>
  </w:footnote>
  <w:footnote w:type="continuationSeparator" w:id="0">
    <w:p w:rsidR="00657E26" w:rsidRDefault="00657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5F6E"/>
    <w:rsid w:val="0001713A"/>
    <w:rsid w:val="00034928"/>
    <w:rsid w:val="0005230E"/>
    <w:rsid w:val="00066698"/>
    <w:rsid w:val="000924C3"/>
    <w:rsid w:val="000B3612"/>
    <w:rsid w:val="000B503F"/>
    <w:rsid w:val="000C281E"/>
    <w:rsid w:val="000D2218"/>
    <w:rsid w:val="000D736C"/>
    <w:rsid w:val="000F78F9"/>
    <w:rsid w:val="00100EC8"/>
    <w:rsid w:val="0012334E"/>
    <w:rsid w:val="00146797"/>
    <w:rsid w:val="001511F8"/>
    <w:rsid w:val="001A359E"/>
    <w:rsid w:val="001C5644"/>
    <w:rsid w:val="001D2B91"/>
    <w:rsid w:val="001D5912"/>
    <w:rsid w:val="001F0E0D"/>
    <w:rsid w:val="00210D6D"/>
    <w:rsid w:val="00227028"/>
    <w:rsid w:val="00241D50"/>
    <w:rsid w:val="00247601"/>
    <w:rsid w:val="002815DD"/>
    <w:rsid w:val="00296EDA"/>
    <w:rsid w:val="002E7408"/>
    <w:rsid w:val="002F3DD1"/>
    <w:rsid w:val="002F76D2"/>
    <w:rsid w:val="00324A5C"/>
    <w:rsid w:val="00335CF1"/>
    <w:rsid w:val="003448AE"/>
    <w:rsid w:val="00353F37"/>
    <w:rsid w:val="0037584C"/>
    <w:rsid w:val="00393C19"/>
    <w:rsid w:val="003A20A2"/>
    <w:rsid w:val="003E4787"/>
    <w:rsid w:val="003E7469"/>
    <w:rsid w:val="00414752"/>
    <w:rsid w:val="00471141"/>
    <w:rsid w:val="0049529D"/>
    <w:rsid w:val="004A3EB4"/>
    <w:rsid w:val="004B6D6C"/>
    <w:rsid w:val="004C206E"/>
    <w:rsid w:val="004C65B4"/>
    <w:rsid w:val="004D14B3"/>
    <w:rsid w:val="004D3240"/>
    <w:rsid w:val="00507E2E"/>
    <w:rsid w:val="0051660F"/>
    <w:rsid w:val="00524F62"/>
    <w:rsid w:val="005461E0"/>
    <w:rsid w:val="00571AD0"/>
    <w:rsid w:val="00576FA9"/>
    <w:rsid w:val="00586346"/>
    <w:rsid w:val="005C413A"/>
    <w:rsid w:val="005D4F95"/>
    <w:rsid w:val="005E025A"/>
    <w:rsid w:val="005E27D2"/>
    <w:rsid w:val="005E315A"/>
    <w:rsid w:val="00620702"/>
    <w:rsid w:val="00646378"/>
    <w:rsid w:val="006476C9"/>
    <w:rsid w:val="00652FDC"/>
    <w:rsid w:val="00657E26"/>
    <w:rsid w:val="006719D9"/>
    <w:rsid w:val="00690D70"/>
    <w:rsid w:val="006A7636"/>
    <w:rsid w:val="006B30F2"/>
    <w:rsid w:val="006C3222"/>
    <w:rsid w:val="006C375B"/>
    <w:rsid w:val="006E1141"/>
    <w:rsid w:val="0070031D"/>
    <w:rsid w:val="007003B0"/>
    <w:rsid w:val="00703064"/>
    <w:rsid w:val="00741749"/>
    <w:rsid w:val="0076461F"/>
    <w:rsid w:val="00793AD0"/>
    <w:rsid w:val="00795719"/>
    <w:rsid w:val="007B6410"/>
    <w:rsid w:val="007D1334"/>
    <w:rsid w:val="007F14CF"/>
    <w:rsid w:val="007F28E3"/>
    <w:rsid w:val="00820DE9"/>
    <w:rsid w:val="00822278"/>
    <w:rsid w:val="00834C54"/>
    <w:rsid w:val="0085031E"/>
    <w:rsid w:val="00877F9B"/>
    <w:rsid w:val="00883237"/>
    <w:rsid w:val="008A3963"/>
    <w:rsid w:val="008C06A3"/>
    <w:rsid w:val="008D0A14"/>
    <w:rsid w:val="008E2728"/>
    <w:rsid w:val="00903F33"/>
    <w:rsid w:val="009041AE"/>
    <w:rsid w:val="00922F54"/>
    <w:rsid w:val="00923F49"/>
    <w:rsid w:val="00943F3F"/>
    <w:rsid w:val="00945314"/>
    <w:rsid w:val="00972502"/>
    <w:rsid w:val="0097316B"/>
    <w:rsid w:val="009808C1"/>
    <w:rsid w:val="009921AE"/>
    <w:rsid w:val="0099512F"/>
    <w:rsid w:val="009A4AB0"/>
    <w:rsid w:val="009B361C"/>
    <w:rsid w:val="009B7B07"/>
    <w:rsid w:val="009D2132"/>
    <w:rsid w:val="009D2C28"/>
    <w:rsid w:val="009E1928"/>
    <w:rsid w:val="009E20E6"/>
    <w:rsid w:val="009F5E0E"/>
    <w:rsid w:val="00A15E16"/>
    <w:rsid w:val="00A22EC5"/>
    <w:rsid w:val="00A37CBD"/>
    <w:rsid w:val="00A445D8"/>
    <w:rsid w:val="00A447E3"/>
    <w:rsid w:val="00A5331D"/>
    <w:rsid w:val="00A646D8"/>
    <w:rsid w:val="00A718C2"/>
    <w:rsid w:val="00A9679F"/>
    <w:rsid w:val="00AA4089"/>
    <w:rsid w:val="00AA5946"/>
    <w:rsid w:val="00AB0852"/>
    <w:rsid w:val="00AB38E3"/>
    <w:rsid w:val="00AC0888"/>
    <w:rsid w:val="00AC6667"/>
    <w:rsid w:val="00AD0683"/>
    <w:rsid w:val="00AD563F"/>
    <w:rsid w:val="00AD6B8D"/>
    <w:rsid w:val="00AF1EAC"/>
    <w:rsid w:val="00AF7CC9"/>
    <w:rsid w:val="00B1262C"/>
    <w:rsid w:val="00B25EE8"/>
    <w:rsid w:val="00B42064"/>
    <w:rsid w:val="00B62F5F"/>
    <w:rsid w:val="00B70A00"/>
    <w:rsid w:val="00B878C5"/>
    <w:rsid w:val="00BA7A14"/>
    <w:rsid w:val="00BA7E90"/>
    <w:rsid w:val="00BB09A9"/>
    <w:rsid w:val="00BB722C"/>
    <w:rsid w:val="00BC3F1E"/>
    <w:rsid w:val="00BD1F6B"/>
    <w:rsid w:val="00BF45C4"/>
    <w:rsid w:val="00BF67FF"/>
    <w:rsid w:val="00BF75DE"/>
    <w:rsid w:val="00C124C2"/>
    <w:rsid w:val="00C14B10"/>
    <w:rsid w:val="00C15124"/>
    <w:rsid w:val="00C173D5"/>
    <w:rsid w:val="00C218A9"/>
    <w:rsid w:val="00C4507F"/>
    <w:rsid w:val="00C50D9F"/>
    <w:rsid w:val="00C515E1"/>
    <w:rsid w:val="00C70768"/>
    <w:rsid w:val="00C86EE2"/>
    <w:rsid w:val="00CB0BDD"/>
    <w:rsid w:val="00CC663D"/>
    <w:rsid w:val="00CC6F0A"/>
    <w:rsid w:val="00CF2743"/>
    <w:rsid w:val="00CF5F46"/>
    <w:rsid w:val="00D21977"/>
    <w:rsid w:val="00D32883"/>
    <w:rsid w:val="00D32F35"/>
    <w:rsid w:val="00D40DE9"/>
    <w:rsid w:val="00D42844"/>
    <w:rsid w:val="00D4374A"/>
    <w:rsid w:val="00D64550"/>
    <w:rsid w:val="00D77DB0"/>
    <w:rsid w:val="00D77F4A"/>
    <w:rsid w:val="00D92A92"/>
    <w:rsid w:val="00D948F9"/>
    <w:rsid w:val="00D964E4"/>
    <w:rsid w:val="00DA7C68"/>
    <w:rsid w:val="00DB44B8"/>
    <w:rsid w:val="00DB644B"/>
    <w:rsid w:val="00DC53EE"/>
    <w:rsid w:val="00DD5945"/>
    <w:rsid w:val="00E267FB"/>
    <w:rsid w:val="00E26ED5"/>
    <w:rsid w:val="00E349A0"/>
    <w:rsid w:val="00E34EC6"/>
    <w:rsid w:val="00E441D6"/>
    <w:rsid w:val="00E504D1"/>
    <w:rsid w:val="00E57CF9"/>
    <w:rsid w:val="00E715DA"/>
    <w:rsid w:val="00E75271"/>
    <w:rsid w:val="00E90EEA"/>
    <w:rsid w:val="00EA6DE7"/>
    <w:rsid w:val="00EC0888"/>
    <w:rsid w:val="00ED5047"/>
    <w:rsid w:val="00EE592D"/>
    <w:rsid w:val="00EF4663"/>
    <w:rsid w:val="00F116D6"/>
    <w:rsid w:val="00F3072A"/>
    <w:rsid w:val="00F70850"/>
    <w:rsid w:val="00F728D7"/>
    <w:rsid w:val="00F97A60"/>
    <w:rsid w:val="00FD179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D2218"/>
    <w:rPr>
      <w:sz w:val="24"/>
      <w:szCs w:val="24"/>
    </w:rPr>
  </w:style>
  <w:style w:type="paragraph" w:styleId="a5">
    <w:name w:val="footer"/>
    <w:basedOn w:val="a"/>
    <w:link w:val="a6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uiPriority w:val="99"/>
    <w:rsid w:val="009D2C28"/>
    <w:pPr>
      <w:autoSpaceDE/>
      <w:autoSpaceDN/>
      <w:jc w:val="both"/>
    </w:pPr>
  </w:style>
  <w:style w:type="character" w:customStyle="1" w:styleId="a8">
    <w:name w:val="Текст Знак"/>
    <w:aliases w:val="Текст Знак Знак Знак Знак Знак Знак Знак Знак Знак Знак Знак"/>
    <w:link w:val="a7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3">
    <w:name w:val="Body Text Indent 3"/>
    <w:basedOn w:val="a"/>
    <w:link w:val="30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30">
    <w:name w:val="Основной текст с отступом 3 Знак"/>
    <w:link w:val="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a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a9">
    <w:name w:val="Balloon Text"/>
    <w:basedOn w:val="a"/>
    <w:link w:val="aa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2F0A"/>
    <w:rPr>
      <w:sz w:val="0"/>
      <w:szCs w:val="0"/>
    </w:rPr>
  </w:style>
  <w:style w:type="character" w:styleId="ab">
    <w:name w:val="Hyperlink"/>
    <w:basedOn w:val="a0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00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D2218"/>
    <w:rPr>
      <w:sz w:val="24"/>
      <w:szCs w:val="24"/>
    </w:rPr>
  </w:style>
  <w:style w:type="paragraph" w:styleId="a5">
    <w:name w:val="footer"/>
    <w:basedOn w:val="a"/>
    <w:link w:val="a6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uiPriority w:val="99"/>
    <w:rsid w:val="009D2C28"/>
    <w:pPr>
      <w:autoSpaceDE/>
      <w:autoSpaceDN/>
      <w:jc w:val="both"/>
    </w:pPr>
  </w:style>
  <w:style w:type="character" w:customStyle="1" w:styleId="a8">
    <w:name w:val="Текст Знак"/>
    <w:aliases w:val="Текст Знак Знак Знак Знак Знак Знак Знак Знак Знак Знак Знак"/>
    <w:link w:val="a7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3">
    <w:name w:val="Body Text Indent 3"/>
    <w:basedOn w:val="a"/>
    <w:link w:val="30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30">
    <w:name w:val="Основной текст с отступом 3 Знак"/>
    <w:link w:val="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a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a9">
    <w:name w:val="Balloon Text"/>
    <w:basedOn w:val="a"/>
    <w:link w:val="aa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2F0A"/>
    <w:rPr>
      <w:sz w:val="0"/>
      <w:szCs w:val="0"/>
    </w:rPr>
  </w:style>
  <w:style w:type="character" w:styleId="ab">
    <w:name w:val="Hyperlink"/>
    <w:basedOn w:val="a0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0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nonbusiness" value=""/>
</sisl>
</file>

<file path=customXml/itemProps1.xml><?xml version="1.0" encoding="utf-8"?>
<ds:datastoreItem xmlns:ds="http://schemas.openxmlformats.org/officeDocument/2006/customXml" ds:itemID="{57CCEF20-31D6-4E06-9A35-71851487F7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209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Petrov Pavel</cp:lastModifiedBy>
  <cp:revision>11</cp:revision>
  <cp:lastPrinted>2014-11-26T06:41:00Z</cp:lastPrinted>
  <dcterms:created xsi:type="dcterms:W3CDTF">2015-01-12T08:41:00Z</dcterms:created>
  <dcterms:modified xsi:type="dcterms:W3CDTF">2016-04-04T10:52:00Z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bb0a329b-a836-43d3-8859-03b0a0cf6b91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uid="id_classification_nonbusiness" value="" /&gt;&lt;/sisl&gt;</vt:lpwstr>
  </property>
  <property fmtid="{D5CDD505-2E9C-101B-9397-08002B2CF9AE}" pid="6" name="bjDocumentSecurityLabel">
    <vt:lpwstr>Публичная информация (C0 - Public)</vt:lpwstr>
  </property>
</Properties>
</file>